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805" w:rsidRDefault="00047805" w:rsidP="00047805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46"/>
        <w:gridCol w:w="1274"/>
        <w:gridCol w:w="1272"/>
        <w:gridCol w:w="2548"/>
      </w:tblGrid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640" w:type="dxa"/>
            <w:gridSpan w:val="4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 xml:space="preserve">Apex Printing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640" w:type="dxa"/>
            <w:gridSpan w:val="4"/>
          </w:tcPr>
          <w:p w:rsidR="00047805" w:rsidRDefault="00047805">
            <w:pPr>
              <w:pStyle w:val="Default"/>
            </w:pPr>
            <w:r>
              <w:t xml:space="preserve">Balance Sheets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640" w:type="dxa"/>
            <w:gridSpan w:val="4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 of December 31, 2013 and 2012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820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000$ </w:t>
            </w:r>
          </w:p>
        </w:tc>
        <w:tc>
          <w:tcPr>
            <w:tcW w:w="3820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000$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Assets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2012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Cash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6,000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5,700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Accounts Receivable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2,350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2,300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Inventory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12,100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Current Assets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20,450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Land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25,000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Building &amp; Equipment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Less: Accumulated Depreciation - Building &amp; Equipment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(187,850)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(160,000)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Long Term Assets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137,150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160,000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Assets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157,600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640" w:type="dxa"/>
            <w:gridSpan w:val="4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Liabilities and Stockholders' Equity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Accounts Payable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4,600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Salaries Payable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2,100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 Payable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Short Term Notes Payable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12,000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Taxes Payable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5,600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Current Liabilities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18,100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11,200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Mortgage</w:t>
            </w:r>
            <w:r>
              <w:rPr>
                <w:sz w:val="22"/>
                <w:szCs w:val="22"/>
              </w:rPr>
              <w:t xml:space="preserve"> Payable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54,950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Long Term Liabilities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54,950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Common Stock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60,000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Retained Earnings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24,550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3,300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Stockholders' Equity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84,550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63,300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Liabilities and Stockholders' Equity </w:t>
            </w:r>
          </w:p>
        </w:tc>
        <w:tc>
          <w:tcPr>
            <w:tcW w:w="2546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157,600 </w:t>
            </w:r>
          </w:p>
        </w:tc>
        <w:tc>
          <w:tcPr>
            <w:tcW w:w="2546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174,500 </w:t>
            </w:r>
          </w:p>
        </w:tc>
      </w:tr>
    </w:tbl>
    <w:p w:rsidR="00466126" w:rsidRDefault="00466126"/>
    <w:p w:rsidR="00047805" w:rsidRDefault="00047805"/>
    <w:p w:rsidR="00047805" w:rsidRDefault="00047805">
      <w:bookmarkStart w:id="0" w:name="_GoBack"/>
      <w:bookmarkEnd w:id="0"/>
    </w:p>
    <w:p w:rsidR="00047805" w:rsidRDefault="00047805"/>
    <w:p w:rsidR="00047805" w:rsidRDefault="00047805"/>
    <w:p w:rsidR="00047805" w:rsidRDefault="00047805"/>
    <w:p w:rsidR="00047805" w:rsidRDefault="00047805"/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1270"/>
        <w:gridCol w:w="1268"/>
        <w:gridCol w:w="2540"/>
      </w:tblGrid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616" w:type="dxa"/>
            <w:gridSpan w:val="4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Apex Printing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616" w:type="dxa"/>
            <w:gridSpan w:val="4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Income Statements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For the Periods Ended December 31, 2013 and 2012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000 $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000$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80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 </w:t>
            </w:r>
          </w:p>
        </w:tc>
        <w:tc>
          <w:tcPr>
            <w:tcW w:w="380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2012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Revenue: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450,000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475,000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Less: Cost of Goods Sold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(324,300)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(374,500)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Less: Depreciation Expense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(27,850)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(26,000)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Gross Margin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97,850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Selling, General &amp; Administrative Expenses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(29,100)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(32,000)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Income Before Interest &amp; Taxes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68,750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 Expense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(7,500)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(6,000)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Income Before Taxes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61,250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Income Taxes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(35,000)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(30,000)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 Income </w:t>
            </w:r>
          </w:p>
        </w:tc>
        <w:tc>
          <w:tcPr>
            <w:tcW w:w="2538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26,250 </w:t>
            </w:r>
          </w:p>
        </w:tc>
        <w:tc>
          <w:tcPr>
            <w:tcW w:w="2538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6,500 </w:t>
            </w:r>
          </w:p>
        </w:tc>
      </w:tr>
    </w:tbl>
    <w:p w:rsidR="00047805" w:rsidRDefault="00047805"/>
    <w:p w:rsidR="00047805" w:rsidRDefault="00047805"/>
    <w:p w:rsidR="00047805" w:rsidRDefault="00047805"/>
    <w:p w:rsidR="00047805" w:rsidRDefault="00047805"/>
    <w:p w:rsidR="00047805" w:rsidRDefault="00047805"/>
    <w:p w:rsidR="00047805" w:rsidRDefault="00047805"/>
    <w:p w:rsidR="00047805" w:rsidRDefault="00047805"/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24"/>
        <w:gridCol w:w="3725"/>
      </w:tblGrid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Apex Printing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Statement of Cash Flows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 the Period Ended December 31, 2013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</w:pPr>
            <w:r>
              <w:t xml:space="preserve">000$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Cash Flows from Operating Activities: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 Income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26,250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Adjustments to reconcile net income to net cash provided by operating activities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Depreciation Expense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27,850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Increase in accounts receivable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Increase in inventory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(5,600)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Decrease in salaries payable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(2,100)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Increase in interest payable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Decrease in taxes payable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(5,600)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Increase in Short Term notes Payable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12,000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Increase in accounts payable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1,100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 Cash Flow from Operating Activities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55,350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Cash Flows from Investing Activities: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Cash paid to purchase land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 Cash Flow from Investing Activities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449" w:type="dxa"/>
            <w:gridSpan w:val="2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Cash Flows From Financing Activities: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Cash paid for mortgage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(45,050)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</w:pPr>
            <w:r>
              <w:t xml:space="preserve">Cash paid for dividends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(5,000)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 Cash Flow from Financing Activities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(50,050)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 Increase in Cash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Plus: Cash Balance at December 31, 2012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5,700 </w:t>
            </w:r>
          </w:p>
        </w:tc>
      </w:tr>
      <w:tr w:rsidR="0004780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Cash Balance at December 31, 2013 </w:t>
            </w:r>
          </w:p>
        </w:tc>
        <w:tc>
          <w:tcPr>
            <w:tcW w:w="3724" w:type="dxa"/>
          </w:tcPr>
          <w:p w:rsidR="00047805" w:rsidRDefault="0004780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6,000 </w:t>
            </w:r>
          </w:p>
        </w:tc>
      </w:tr>
    </w:tbl>
    <w:p w:rsidR="00047805" w:rsidRDefault="00047805"/>
    <w:sectPr w:rsidR="00047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805"/>
    <w:rsid w:val="00047805"/>
    <w:rsid w:val="0046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A4121-638D-4F56-BB7E-417B1EA7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78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Salena Coleman</dc:creator>
  <cp:keywords/>
  <dc:description/>
  <cp:lastModifiedBy>Salena Coleman</cp:lastModifiedBy>
  <cp:revision>1</cp:revision>
  <dcterms:created xsi:type="dcterms:W3CDTF">2019-05-22T18:38:00Z</dcterms:created>
  <dcterms:modified xsi:type="dcterms:W3CDTF">2019-05-22T18:45:00Z</dcterms:modified>
</cp:coreProperties>
</file>